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E470CA" w:rsidTr="00E309FB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E470CA" w:rsidRDefault="00E309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sz w:val="20"/>
                <w:szCs w:val="20"/>
                <w:lang w:val="en-GB"/>
              </w:rPr>
              <w:t>INFORMATION SYSTEMS IN TOURISM AND HOSPITALITY</w:t>
            </w:r>
          </w:p>
        </w:tc>
      </w:tr>
      <w:tr w:rsidR="007868FB" w:rsidRPr="00E470CA" w:rsidTr="00BF67DC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309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eastAsiaTheme="minorHAnsi" w:hAnsi="Arial" w:cs="Arial"/>
                <w:sz w:val="20"/>
                <w:szCs w:val="20"/>
              </w:rPr>
              <w:t>ECT201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E309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</w:tr>
      <w:tr w:rsidR="007868FB" w:rsidRPr="00E470CA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E309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</w:tr>
      <w:tr w:rsidR="007868FB" w:rsidRPr="00E470CA" w:rsidTr="00BF67DC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09FB" w:rsidRPr="00F034A3" w:rsidRDefault="00E309FB" w:rsidP="00BF67D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bookmarkStart w:id="0" w:name="_GoBack"/>
            <w:r w:rsidRPr="00F034A3">
              <w:rPr>
                <w:rFonts w:ascii="Arial" w:eastAsiaTheme="minorHAnsi" w:hAnsi="Arial" w:cs="Arial"/>
                <w:sz w:val="20"/>
                <w:szCs w:val="20"/>
              </w:rPr>
              <w:t>Garbin Praničević Daniela,</w:t>
            </w:r>
          </w:p>
          <w:p w:rsidR="007868FB" w:rsidRPr="00E470CA" w:rsidRDefault="00BF67DC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34A3">
              <w:rPr>
                <w:rFonts w:ascii="Arial" w:eastAsiaTheme="minorHAnsi" w:hAnsi="Arial" w:cs="Arial"/>
                <w:sz w:val="20"/>
                <w:szCs w:val="20"/>
              </w:rPr>
              <w:t>As</w:t>
            </w:r>
            <w:r w:rsidR="00E309FB" w:rsidRPr="00F034A3">
              <w:rPr>
                <w:rFonts w:ascii="Arial" w:eastAsiaTheme="minorHAnsi" w:hAnsi="Arial" w:cs="Arial"/>
                <w:sz w:val="20"/>
                <w:szCs w:val="20"/>
              </w:rPr>
              <w:t>sociate Profesor</w:t>
            </w:r>
            <w:bookmarkEnd w:id="0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E470CA" w:rsidTr="00BF67DC">
        <w:trPr>
          <w:trHeight w:val="422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309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E309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15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E470CA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309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309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30%</w:t>
            </w:r>
          </w:p>
        </w:tc>
      </w:tr>
      <w:tr w:rsidR="007868FB" w:rsidRPr="00E470CA" w:rsidTr="00E309F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E470CA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E309FB" w:rsidP="000829A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Developing the skills for Information </w:t>
            </w:r>
            <w:r w:rsidR="002C1835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and Communication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Technology (I</w:t>
            </w:r>
            <w:r w:rsidR="002C1835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T) applying in tourism and hospitality. Understanding </w:t>
            </w:r>
            <w:r w:rsidR="002C1835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the functioning of Information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Systems (IS) in tourism and hospitality business. </w:t>
            </w: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29AA" w:rsidRPr="00E470CA" w:rsidRDefault="000829AA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</w:p>
          <w:p w:rsidR="007868FB" w:rsidRPr="00E470CA" w:rsidRDefault="00E309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There are no prerequisites for enrollment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09FB" w:rsidRPr="00E470CA" w:rsidRDefault="008F5AB6" w:rsidP="002558D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M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ain learning outcomes: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 xml:space="preserve">Analyze contemporary technological solutions in </w:t>
            </w:r>
            <w:r w:rsidR="002558D1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the context of tourism practice.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</w:p>
          <w:p w:rsidR="007D208F" w:rsidRPr="00E470CA" w:rsidRDefault="00E309FB" w:rsidP="002558D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Individual (separate) outcomes:</w:t>
            </w:r>
          </w:p>
          <w:p w:rsidR="000829AA" w:rsidRPr="00E470CA" w:rsidRDefault="00E309FB" w:rsidP="002558D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Identify hotel management segments that I</w:t>
            </w:r>
            <w:r w:rsidR="002C1835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 </w:t>
            </w:r>
            <w:r w:rsidR="007D208F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can significantly 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improve</w:t>
            </w:r>
          </w:p>
          <w:p w:rsidR="007D208F" w:rsidRPr="00E470CA" w:rsidRDefault="007D208F" w:rsidP="002558D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Assess the applicability of various technological solutions for the business system of tourism and hospitality stakeholders.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</w:t>
            </w:r>
          </w:p>
          <w:p w:rsidR="007D208F" w:rsidRPr="00E470CA" w:rsidRDefault="002C1835" w:rsidP="002558D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Adopt the</w:t>
            </w:r>
            <w:r w:rsidR="007D208F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basic skills  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information technology in tourism in the hospitality industry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  <w:p w:rsidR="000829AA" w:rsidRPr="00E470CA" w:rsidRDefault="007D208F" w:rsidP="002558D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Individually on line search demo version/tutorials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of tec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hnology solutions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,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and identify a particular 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hotel practice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problems that </w:t>
            </w:r>
            <w:r w:rsidR="002C1835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considered solutions are able to solve,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entirely or partially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  <w:p w:rsidR="007868FB" w:rsidRPr="00E470CA" w:rsidRDefault="002C1835" w:rsidP="002558D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Assess the particular 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technological solutions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relevance for tourism and hospitality business.</w:t>
            </w: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93"/>
              <w:gridCol w:w="512"/>
              <w:gridCol w:w="3262"/>
              <w:gridCol w:w="428"/>
            </w:tblGrid>
            <w:tr w:rsidR="002C1835" w:rsidRPr="00E470CA" w:rsidTr="002C1835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Lectures</w:t>
                  </w:r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C1835" w:rsidRPr="00E470CA" w:rsidRDefault="00AC0564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Exercises</w:t>
                  </w:r>
                </w:p>
              </w:tc>
            </w:tr>
            <w:tr w:rsidR="002C1835" w:rsidRPr="00E470CA" w:rsidTr="002C1835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Topic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Hours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Topic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2C1835" w:rsidP="00AD0B0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Hours</w:t>
                  </w:r>
                </w:p>
                <w:p w:rsidR="002C1835" w:rsidRPr="00E470CA" w:rsidRDefault="002C1835" w:rsidP="00AD0B0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Concept, definition and development of ICT and information systems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Introduction in the course practical part</w:t>
                  </w:r>
                  <w:r w:rsidR="003A0224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/ seminar topics distribution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</w:t>
                  </w:r>
                  <w:r w:rsidR="002C1835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nteraction between ICT and tourism (e-tourism)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69303F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69303F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</w:t>
                  </w:r>
                  <w:r w:rsidR="0069303F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:</w:t>
                  </w:r>
                </w:p>
                <w:p w:rsidR="0069303F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Hotel Website Usability Analysis</w:t>
                  </w:r>
                </w:p>
                <w:p w:rsidR="002C1835" w:rsidRPr="00E470CA" w:rsidRDefault="00F86B6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A104D2" w:rsidP="00B108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ICT </w:t>
                  </w:r>
                  <w:r w:rsidR="00B108C2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impacts/effects 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on Tourism Demand (eDemand)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852E79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 1B:</w:t>
                  </w:r>
                </w:p>
                <w:p w:rsidR="00F86B63" w:rsidRPr="00E470CA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Hotel Web</w:t>
                  </w:r>
                  <w:r w:rsidR="007E186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site Usability Analysis  (follow-up) 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ICT on Tourism Supply Influence/Effects (eSupply)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F86B63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F86B63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="007E186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</w:t>
                  </w:r>
                  <w:r w:rsidR="00F86B63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:</w:t>
                  </w:r>
                </w:p>
                <w:p w:rsidR="002C1835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Analysis and comparison of Internet distribution systems</w:t>
                  </w:r>
                </w:p>
                <w:p w:rsidR="007E186C" w:rsidRPr="00E470CA" w:rsidRDefault="007E186C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ICT as Support to Strategic Management in Tourism (General Overview)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852E79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 2B:</w:t>
                  </w:r>
                </w:p>
                <w:p w:rsidR="002C1835" w:rsidRPr="00E470CA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Analysis and comparison of Internet distribution systems </w:t>
                  </w:r>
                  <w:r w:rsidR="007E186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7D2CC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lastRenderedPageBreak/>
                    <w:t>ICT management support in  Air Company System (eAirlines)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7E186C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7E186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3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</w:t>
                  </w:r>
                  <w:r w:rsidR="007E186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:</w:t>
                  </w:r>
                </w:p>
                <w:p w:rsidR="007E186C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Work</w:t>
                  </w:r>
                  <w:r w:rsidR="007E186C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in GDS Amadeus</w:t>
                  </w:r>
                  <w:r w:rsidR="007E186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(1)</w:t>
                  </w:r>
                </w:p>
                <w:p w:rsidR="002C1835" w:rsidRPr="00E470CA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7D2CC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ICT management support for   Touroperator Systems (eTour operators)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7E186C" w:rsidRPr="00E470CA" w:rsidRDefault="007E186C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Colloquium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7D2CC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ICT management support for  Travel Agencies </w:t>
                  </w:r>
                  <w:r w:rsidR="002C1835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(eTravel agencies)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852E79" w:rsidRDefault="00852E79" w:rsidP="00852E7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 3B:</w:t>
                  </w:r>
                </w:p>
                <w:p w:rsidR="00AD0B0F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Work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in GDS Amadeus </w:t>
                  </w:r>
                  <w:r w:rsidR="007E186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(1) </w:t>
                  </w:r>
                </w:p>
                <w:p w:rsidR="002C1835" w:rsidRPr="00E470CA" w:rsidRDefault="007E186C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7D2CC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ICT as support to tourist destinations management and development </w:t>
                  </w:r>
                  <w:r w:rsidR="002C1835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(eDestinations)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7E186C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 4A</w:t>
                  </w:r>
                  <w:r w:rsidR="007E186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:</w:t>
                  </w:r>
                </w:p>
                <w:p w:rsidR="002C1835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Work</w:t>
                  </w:r>
                  <w:r w:rsidR="007E186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in GDS Amadeus (2)</w:t>
                  </w:r>
                </w:p>
                <w:p w:rsidR="00AD0B0F" w:rsidRPr="00E470CA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Default="00B935A7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ICT management support in hotel business.</w:t>
                  </w:r>
                </w:p>
                <w:p w:rsidR="00E851B0" w:rsidRDefault="00E851B0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E851B0" w:rsidRPr="00E470CA" w:rsidRDefault="00E851B0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Guest lecturer (e-tourism expert)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852E79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 4B:</w:t>
                  </w:r>
                </w:p>
                <w:p w:rsidR="00AD0B0F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Work</w:t>
                  </w:r>
                  <w:r w:rsidR="00AD0B0F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in GDS Amadeus (2) </w:t>
                  </w:r>
                </w:p>
                <w:p w:rsidR="002C1835" w:rsidRPr="00E470CA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B935A7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Hotel front office digitalization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AD0B0F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 5A</w:t>
                  </w:r>
                  <w:r w:rsidR="00AD0B0F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:</w:t>
                  </w:r>
                </w:p>
                <w:p w:rsidR="00AD0B0F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Work</w:t>
                  </w:r>
                  <w:r w:rsidR="00AD0B0F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in “</w:t>
                  </w:r>
                  <w:r w:rsidR="00AD0B0F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Milenij</w:t>
                  </w:r>
                  <w:r w:rsidR="00AD0B0F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” hotel application</w:t>
                  </w:r>
                </w:p>
                <w:p w:rsidR="00AD0B0F" w:rsidRPr="00E470CA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B935A7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Hotel end office digitalization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852E79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 5B:</w:t>
                  </w:r>
                </w:p>
                <w:p w:rsidR="002C1835" w:rsidRPr="00E470CA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Work</w:t>
                  </w:r>
                  <w:r w:rsidR="00AD0B0F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in “</w:t>
                  </w:r>
                  <w:r w:rsidR="00AD0B0F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Milenij</w:t>
                  </w:r>
                  <w:r w:rsidR="00AD0B0F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” hotel application 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B935A7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The importance of connecting both offices for hotel business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AD0B0F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Task </w:t>
                  </w:r>
                  <w:r w:rsidR="00AD0B0F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6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</w:t>
                  </w:r>
                  <w:r w:rsidR="00AD0B0F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:</w:t>
                  </w:r>
                </w:p>
                <w:p w:rsidR="002C1835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Work</w:t>
                  </w:r>
                  <w:r w:rsidR="003B2F7E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in</w:t>
                  </w:r>
                  <w:r w:rsidR="00AD0B0F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“Protel” hotel application</w:t>
                  </w:r>
                </w:p>
                <w:p w:rsidR="00AD0B0F" w:rsidRPr="00E470CA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B935A7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IC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 and tourism 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business processes transformations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852E79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 6B:</w:t>
                  </w:r>
                </w:p>
                <w:p w:rsidR="002C1835" w:rsidRPr="00E470CA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Work</w:t>
                  </w:r>
                  <w:r w:rsidR="003B2F7E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in</w:t>
                  </w:r>
                  <w:r w:rsidR="00AD0B0F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“Protel” hotel application 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C1835" w:rsidRPr="00E470CA" w:rsidRDefault="006238F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Smart destinations, prerequisites and features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C1835" w:rsidRPr="00E470CA" w:rsidRDefault="000829AA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Colloquium 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</w:p>
              </w:tc>
            </w:tr>
          </w:tbl>
          <w:p w:rsidR="007868FB" w:rsidRPr="00E470CA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E470CA" w:rsidTr="00E309FB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7868FB" w:rsidRPr="00E470CA" w:rsidRDefault="00A24E19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E470CA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F4C65"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FF4C65"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FF4C65"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FF4C65"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E470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470C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E470CA" w:rsidTr="00E309F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E470CA">
              <w:rPr>
                <w:rStyle w:val="CommentReference"/>
                <w:sz w:val="20"/>
                <w:szCs w:val="20"/>
                <w:lang w:val="en-GB"/>
              </w:rPr>
              <w:t xml:space="preserve"> </w:t>
            </w: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0829A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Students are obliged to attend classes, and perform the default assignments. The requirement for a signature is attending a minimum of 50% of lectures and 100% of exercises. The requirement to enter the exam is 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signature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and presented seminar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E470CA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E470CA">
              <w:rPr>
                <w:rStyle w:val="CommentReference"/>
                <w:sz w:val="20"/>
                <w:szCs w:val="20"/>
                <w:lang w:val="en-GB"/>
              </w:rPr>
              <w:t xml:space="preserve"> </w:t>
            </w:r>
            <w:r w:rsidRPr="00E470CA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E470CA" w:rsidRDefault="00FF4C65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E470C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FF4C65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E470CA" w:rsidRDefault="00FF4C65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E470C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FF4C65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0829AA" w:rsidP="006C7F2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Model of point’s accumulation is used as method of student progress con</w:t>
            </w:r>
            <w:r w:rsidR="006556FC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tinuous monitoring. During semester,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the students have opportunity to collect a total of 100 points through the following activities: 2 colloquia (2x45 points), 7 addi</w:t>
            </w:r>
            <w:r w:rsidR="00AD0B0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tional individual assignments (6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x1 points)</w:t>
            </w:r>
            <w:r w:rsidR="00AD0B0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and seminar / case study (max 4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points). Colloquium is 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considered as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passed if the student has achieved at least 55% of the maximum points. The sam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e percentage is valid for exams pass. The grades are formed according the grading scale as follows:</w:t>
            </w:r>
            <w:r w:rsidR="005809E5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60-69 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=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sufficient (2)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lastRenderedPageBreak/>
              <w:t xml:space="preserve">70-79 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=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good (3)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 xml:space="preserve">80-89 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= very good (4)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 xml:space="preserve">90-100 = </w:t>
            </w:r>
            <w:r w:rsidR="005809E5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excellent (5)</w:t>
            </w:r>
            <w:r w:rsidR="005809E5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Upon the announcement  of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each assessment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results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, students have opportunity 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of assessment insight in consultancy hours.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>Students who are not satisfied with the overall rating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may take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oral exam.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  <w:r w:rsidR="00394906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Furthermore, s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tudents who have not completed the right of direct enrollment must </w:t>
            </w:r>
            <w:r w:rsidR="00394906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take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</w:t>
            </w:r>
            <w:r w:rsidR="00394906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 final written exam</w:t>
            </w:r>
            <w:r w:rsidR="006C7F26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and realize max. 70% of total points</w:t>
            </w:r>
            <w:r w:rsidR="00394906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. </w:t>
            </w:r>
            <w:r w:rsidR="006C7F26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The final</w:t>
            </w:r>
            <w:r w:rsidR="006C7F26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score is calculated by adding the points achieved on the exam </w:t>
            </w:r>
            <w:r w:rsidR="006C7F26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to the</w:t>
            </w:r>
            <w:r w:rsidR="006C7F26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</w:t>
            </w:r>
            <w:r w:rsidR="006C7F26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additional assignments</w:t>
            </w:r>
            <w:r w:rsidR="006C7F26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points</w:t>
            </w:r>
            <w:r w:rsidR="006C7F26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  <w:r w:rsidR="006C7F26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Method of final exam: written and oral.</w:t>
            </w:r>
          </w:p>
        </w:tc>
      </w:tr>
      <w:tr w:rsidR="007868FB" w:rsidRPr="00E470CA" w:rsidTr="00E309FB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94906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809E5" w:rsidRDefault="00394906" w:rsidP="005809E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809E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Galičić, V., Šimunić, M. (2006):Informacijski sustavi i elektroničko poslovanje u turizmu i hotelijerstvu, Sveučilište u Rijeci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394906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809E5" w:rsidRDefault="00394906" w:rsidP="005809E5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09E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FF4C65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3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394906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809E5" w:rsidRDefault="00BF67DC" w:rsidP="005809E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09E5">
              <w:rPr>
                <w:rFonts w:ascii="Arial" w:hAnsi="Arial" w:cs="Arial"/>
                <w:color w:val="000000" w:themeColor="text1"/>
                <w:sz w:val="20"/>
                <w:szCs w:val="20"/>
              </w:rPr>
              <w:t>Sigala, M. et al.</w:t>
            </w:r>
            <w:r w:rsidR="00394906" w:rsidRPr="005809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(2011):Social Media in Travel,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FF4C65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1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94906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809E5" w:rsidRDefault="00BF67DC" w:rsidP="005809E5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09E5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394906" w:rsidRPr="005809E5">
              <w:rPr>
                <w:rFonts w:ascii="Arial" w:hAnsi="Arial" w:cs="Arial"/>
                <w:color w:val="000000" w:themeColor="text1"/>
                <w:sz w:val="20"/>
                <w:szCs w:val="20"/>
              </w:rPr>
              <w:t>eaching materials uploa</w:t>
            </w:r>
            <w:r w:rsidR="00E85507" w:rsidRPr="005809E5">
              <w:rPr>
                <w:rFonts w:ascii="Arial" w:hAnsi="Arial" w:cs="Arial"/>
                <w:color w:val="000000" w:themeColor="text1"/>
                <w:sz w:val="20"/>
                <w:szCs w:val="20"/>
              </w:rPr>
              <w:t>ded on the Moodle's course page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FF4C65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94906" w:rsidRPr="00E470CA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39490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100F63" w:rsidRDefault="00BF67DC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>Cox B., Koelzer W.</w:t>
            </w:r>
            <w:r w:rsidR="00394906"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(2005): Internet marketing za hotele, restorane i turizam, M plus, Zagreb</w:t>
            </w:r>
          </w:p>
          <w:p w:rsidR="00394906" w:rsidRPr="00100F63" w:rsidRDefault="00394906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Nyheim P.D. </w:t>
            </w:r>
            <w:r w:rsidR="00BF67DC"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>et al.</w:t>
            </w:r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(2005): Technolog strategies for the hospitalit industry, Pearson, Prentice Hall</w:t>
            </w:r>
          </w:p>
          <w:p w:rsidR="00B4650E" w:rsidRPr="00C678BF" w:rsidRDefault="00100F63" w:rsidP="00C678BF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394906"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>Jelinčić D.A. (2009):Cultural Tourism Goes Virtual, Institute for International Relations, Zagreb</w:t>
            </w:r>
          </w:p>
          <w:p w:rsidR="00100F63" w:rsidRPr="00100F63" w:rsidRDefault="00100F63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Praničević, D.; Alfirević, N.; Indihar Štemberger, M.(2011):</w:t>
            </w:r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„</w:t>
            </w:r>
            <w:hyperlink r:id="rId8" w:tgtFrame="_blank" w:history="1">
              <w:r w:rsidRPr="00100F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Economic and business review.13 (4), 227-249. </w:t>
            </w:r>
          </w:p>
          <w:p w:rsidR="00100F63" w:rsidRDefault="00100F63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>Pranić, Lj.; Garbin Praničević, D.; Arnerić, J.(2014): „</w:t>
            </w:r>
            <w:hyperlink r:id="rId9" w:tgtFrame="_blank" w:history="1">
              <w:r w:rsidRPr="00100F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Hotel Website Performance: Evidence From A Transition Country</w:t>
              </w:r>
            </w:hyperlink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Tourism and Hospitality Management. 20 (1), 45-60. </w:t>
            </w:r>
          </w:p>
          <w:p w:rsidR="00821720" w:rsidRPr="00B4650E" w:rsidRDefault="00100F63" w:rsidP="00B4650E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>Šerić, M., Gil Saura, I.; Garbin Praničević, D.(2016):</w:t>
            </w:r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hyperlink r:id="rId10" w:tgtFrame="_blank" w:history="1">
              <w:r w:rsidRPr="00100F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ICT for external use in Croatian four-and five-star hotels</w:t>
              </w:r>
            </w:hyperlink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>. // Tourism and hospitality management. 22 (1),  69-85.</w:t>
            </w:r>
          </w:p>
          <w:p w:rsidR="00B4650E" w:rsidRDefault="005F271C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raničević, D.; Zovko, A.(2016): </w:t>
            </w:r>
            <w:hyperlink r:id="rId11" w:history="1">
              <w:r w:rsidRPr="00C678BF">
                <w:rPr>
                  <w:color w:val="000000" w:themeColor="text1"/>
                </w:rPr>
                <w:t>Perspective of Croatian tourism supported with ICT potential and ICT trends</w:t>
              </w:r>
            </w:hyperlink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, Proceedings 23rd Biennial International Congres: Tourism and Hospitality Industry - Trends and Challenges; Sveučilište u Rijeci Fakultet za menadžment u turizmu i ugostiteljstvu Opatija,  39-52</w:t>
            </w:r>
            <w:r w:rsidR="00B4650E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B4650E" w:rsidRPr="00B4650E" w:rsidRDefault="00B4650E" w:rsidP="00B4650E">
            <w:pPr>
              <w:tabs>
                <w:tab w:val="left" w:pos="567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70AA5" w:rsidRPr="00821720" w:rsidRDefault="00870AA5" w:rsidP="00870AA5">
            <w:pPr>
              <w:pStyle w:val="ListParagraph"/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70AA5" w:rsidRPr="00870AA5" w:rsidRDefault="00FF4C65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2" w:history="1">
              <w:r w:rsidR="00870AA5" w:rsidRPr="00870AA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https://hospitalitytech.com/</w:t>
              </w:r>
            </w:hyperlink>
          </w:p>
          <w:p w:rsidR="00870AA5" w:rsidRPr="00870AA5" w:rsidRDefault="00FF4C65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3" w:history="1">
              <w:r w:rsidR="00870AA5" w:rsidRPr="00870AA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https://www.phocuswright.com/</w:t>
              </w:r>
            </w:hyperlink>
          </w:p>
          <w:p w:rsidR="00870AA5" w:rsidRPr="00870AA5" w:rsidRDefault="00FF4C65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4" w:history="1">
              <w:r w:rsidR="00870AA5" w:rsidRPr="00870AA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http://www.amadeus.com/</w:t>
              </w:r>
            </w:hyperlink>
          </w:p>
          <w:p w:rsidR="00870AA5" w:rsidRPr="00870AA5" w:rsidRDefault="00FF4C65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5" w:history="1">
              <w:r w:rsidR="00870AA5" w:rsidRPr="00870AA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https://www.tnooz.com/</w:t>
              </w:r>
            </w:hyperlink>
          </w:p>
          <w:p w:rsidR="00100F63" w:rsidRPr="006C7F26" w:rsidRDefault="00FF4C65" w:rsidP="006C7F2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6" w:history="1">
              <w:r w:rsidR="00870AA5" w:rsidRPr="00870AA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Quality assurance methods that ensure the </w:t>
            </w: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0F63" w:rsidRDefault="00E470CA" w:rsidP="00100F63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lastRenderedPageBreak/>
              <w:t>Monitoring attendance and performance of s</w:t>
            </w:r>
            <w:r w:rsidR="00100F63"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tudent’s obligations (Teacher)</w:t>
            </w:r>
            <w:r w:rsidR="00100F63"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  <w:r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Tea</w:t>
            </w:r>
            <w:r w:rsidR="00100F63"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ching Supervision (Vice Dean)</w:t>
            </w:r>
          </w:p>
          <w:p w:rsidR="00E470CA" w:rsidRPr="00100F63" w:rsidRDefault="00E470CA" w:rsidP="00100F63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Study outcome analyses applied to all study programs (Vice Dean for </w:t>
            </w:r>
            <w:r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lastRenderedPageBreak/>
              <w:t>Teachin</w:t>
            </w:r>
            <w:r w:rsidR="00E85507"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g</w:t>
            </w:r>
            <w:r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)</w:t>
            </w:r>
          </w:p>
          <w:p w:rsidR="00100F63" w:rsidRDefault="00E470CA" w:rsidP="00100F63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Student Survey referring the Teachers and Teaching Quality applied on each Study Subject (UNIST, Ce</w:t>
            </w:r>
            <w:r w:rsid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nter for Quality Improvement)</w:t>
            </w:r>
          </w:p>
          <w:p w:rsidR="007868FB" w:rsidRPr="00100F63" w:rsidRDefault="00E470CA" w:rsidP="00100F63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The examination conducted by the teacher are examined all course learning outcomes. Periodic </w:t>
            </w:r>
            <w:r w:rsidR="00E85507"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checking</w:t>
            </w:r>
            <w:r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of the exam content is conducted </w:t>
            </w:r>
            <w:r w:rsidR="00E85507"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and accordingly assessed the appropriateness of</w:t>
            </w:r>
            <w:r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learnin</w:t>
            </w:r>
            <w:r w:rsidR="00E85507"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g outcomes method (Vice Dean for teaching</w:t>
            </w:r>
            <w:r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)</w:t>
            </w:r>
            <w:r w:rsidR="00E85507" w:rsidRPr="00100F6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Other (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7868FB" w:rsidP="00E309FB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/>
              </w:rPr>
            </w:pPr>
          </w:p>
        </w:tc>
      </w:tr>
    </w:tbl>
    <w:p w:rsidR="00431C20" w:rsidRPr="00E470CA" w:rsidRDefault="00431C20">
      <w:pPr>
        <w:rPr>
          <w:sz w:val="20"/>
          <w:szCs w:val="20"/>
        </w:rPr>
      </w:pPr>
    </w:p>
    <w:sectPr w:rsidR="00431C20" w:rsidRPr="00E470CA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A19" w:rsidRDefault="00BE6A19" w:rsidP="007868FB">
      <w:pPr>
        <w:spacing w:after="0" w:line="240" w:lineRule="auto"/>
      </w:pPr>
      <w:r>
        <w:separator/>
      </w:r>
    </w:p>
  </w:endnote>
  <w:endnote w:type="continuationSeparator" w:id="0">
    <w:p w:rsidR="00BE6A19" w:rsidRDefault="00BE6A19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A19" w:rsidRDefault="00BE6A19" w:rsidP="007868FB">
      <w:pPr>
        <w:spacing w:after="0" w:line="240" w:lineRule="auto"/>
      </w:pPr>
      <w:r>
        <w:separator/>
      </w:r>
    </w:p>
  </w:footnote>
  <w:footnote w:type="continuationSeparator" w:id="0">
    <w:p w:rsidR="00BE6A19" w:rsidRDefault="00BE6A19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391F6F"/>
    <w:multiLevelType w:val="hybridMultilevel"/>
    <w:tmpl w:val="4C92D3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865AE1"/>
    <w:multiLevelType w:val="hybridMultilevel"/>
    <w:tmpl w:val="6988FD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2443DE"/>
    <w:multiLevelType w:val="multilevel"/>
    <w:tmpl w:val="CDF6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4438CE"/>
    <w:multiLevelType w:val="hybridMultilevel"/>
    <w:tmpl w:val="DDD003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E25426"/>
    <w:multiLevelType w:val="hybridMultilevel"/>
    <w:tmpl w:val="0D4430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944876"/>
    <w:multiLevelType w:val="hybridMultilevel"/>
    <w:tmpl w:val="8FAA03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0"/>
  </w:num>
  <w:num w:numId="5">
    <w:abstractNumId w:val="1"/>
  </w:num>
  <w:num w:numId="6">
    <w:abstractNumId w:val="11"/>
  </w:num>
  <w:num w:numId="7">
    <w:abstractNumId w:val="3"/>
  </w:num>
  <w:num w:numId="8">
    <w:abstractNumId w:val="6"/>
  </w:num>
  <w:num w:numId="9">
    <w:abstractNumId w:val="8"/>
  </w:num>
  <w:num w:numId="10">
    <w:abstractNumId w:val="2"/>
  </w:num>
  <w:num w:numId="11">
    <w:abstractNumId w:val="4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50578"/>
    <w:rsid w:val="000522B9"/>
    <w:rsid w:val="000829AA"/>
    <w:rsid w:val="000E07A5"/>
    <w:rsid w:val="00100F63"/>
    <w:rsid w:val="00172C5A"/>
    <w:rsid w:val="001F1E7A"/>
    <w:rsid w:val="002558D1"/>
    <w:rsid w:val="002C1835"/>
    <w:rsid w:val="003746C8"/>
    <w:rsid w:val="00394906"/>
    <w:rsid w:val="003A0224"/>
    <w:rsid w:val="003B2F7E"/>
    <w:rsid w:val="00431C20"/>
    <w:rsid w:val="005809E5"/>
    <w:rsid w:val="005F271C"/>
    <w:rsid w:val="006238F2"/>
    <w:rsid w:val="006556FC"/>
    <w:rsid w:val="006652F2"/>
    <w:rsid w:val="0069303F"/>
    <w:rsid w:val="006C7F26"/>
    <w:rsid w:val="007868FB"/>
    <w:rsid w:val="007D208F"/>
    <w:rsid w:val="007D2CCF"/>
    <w:rsid w:val="007E186C"/>
    <w:rsid w:val="00821720"/>
    <w:rsid w:val="00852E79"/>
    <w:rsid w:val="00870AA5"/>
    <w:rsid w:val="008F5AB6"/>
    <w:rsid w:val="00A104D2"/>
    <w:rsid w:val="00A24E19"/>
    <w:rsid w:val="00AC0564"/>
    <w:rsid w:val="00AD0B0F"/>
    <w:rsid w:val="00B108C2"/>
    <w:rsid w:val="00B4513F"/>
    <w:rsid w:val="00B4650E"/>
    <w:rsid w:val="00B71AB4"/>
    <w:rsid w:val="00B935A7"/>
    <w:rsid w:val="00BC361C"/>
    <w:rsid w:val="00BE6A19"/>
    <w:rsid w:val="00BF67DC"/>
    <w:rsid w:val="00C678BF"/>
    <w:rsid w:val="00D93FC3"/>
    <w:rsid w:val="00E03C98"/>
    <w:rsid w:val="00E309FB"/>
    <w:rsid w:val="00E470CA"/>
    <w:rsid w:val="00E851B0"/>
    <w:rsid w:val="00E85507"/>
    <w:rsid w:val="00F034A3"/>
    <w:rsid w:val="00F86B63"/>
    <w:rsid w:val="00F95AFF"/>
    <w:rsid w:val="00FF4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uiPriority w:val="22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DefaultParagraphFont"/>
    <w:rsid w:val="00E309FB"/>
  </w:style>
  <w:style w:type="character" w:styleId="Hyperlink">
    <w:name w:val="Hyperlink"/>
    <w:basedOn w:val="DefaultParagraphFont"/>
    <w:uiPriority w:val="99"/>
    <w:semiHidden/>
    <w:unhideWhenUsed/>
    <w:rsid w:val="00100F63"/>
    <w:rPr>
      <w:strike w:val="0"/>
      <w:dstrike w:val="0"/>
      <w:color w:val="337AB7"/>
      <w:u w:val="none"/>
      <w:effect w:val="none"/>
      <w:shd w:val="clear" w:color="auto" w:fill="auto"/>
    </w:rPr>
  </w:style>
  <w:style w:type="character" w:customStyle="1" w:styleId="citation">
    <w:name w:val="citation"/>
    <w:basedOn w:val="DefaultParagraphFont"/>
    <w:rsid w:val="00100F63"/>
  </w:style>
  <w:style w:type="character" w:styleId="FollowedHyperlink">
    <w:name w:val="FollowedHyperlink"/>
    <w:basedOn w:val="DefaultParagraphFont"/>
    <w:uiPriority w:val="99"/>
    <w:semiHidden/>
    <w:unhideWhenUsed/>
    <w:rsid w:val="005F271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uiPriority w:val="22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DefaultParagraphFont"/>
    <w:rsid w:val="00E309FB"/>
  </w:style>
  <w:style w:type="character" w:styleId="Hyperlink">
    <w:name w:val="Hyperlink"/>
    <w:basedOn w:val="DefaultParagraphFont"/>
    <w:uiPriority w:val="99"/>
    <w:semiHidden/>
    <w:unhideWhenUsed/>
    <w:rsid w:val="00100F63"/>
    <w:rPr>
      <w:strike w:val="0"/>
      <w:dstrike w:val="0"/>
      <w:color w:val="337AB7"/>
      <w:u w:val="none"/>
      <w:effect w:val="none"/>
      <w:shd w:val="clear" w:color="auto" w:fill="auto"/>
    </w:rPr>
  </w:style>
  <w:style w:type="character" w:customStyle="1" w:styleId="citation">
    <w:name w:val="citation"/>
    <w:basedOn w:val="DefaultParagraphFont"/>
    <w:rsid w:val="00100F63"/>
  </w:style>
  <w:style w:type="character" w:styleId="FollowedHyperlink">
    <w:name w:val="FollowedHyperlink"/>
    <w:basedOn w:val="DefaultParagraphFont"/>
    <w:uiPriority w:val="99"/>
    <w:semiHidden/>
    <w:unhideWhenUsed/>
    <w:rsid w:val="005F271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7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93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8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1676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92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21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1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9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1596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115945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6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92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643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146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38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58823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783659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99020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62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675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1363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7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25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163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65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572331" TargetMode="External"/><Relationship Id="rId13" Type="http://schemas.openxmlformats.org/officeDocument/2006/relationships/hyperlink" Target="https://www.phocuswright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ospitalitytech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raveltechnologyeurope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thm.uniri.hr/files/Kongresi/THI/Papers/2016/THI_April2016_39to52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nooz.com/" TargetMode="External"/><Relationship Id="rId10" Type="http://schemas.openxmlformats.org/officeDocument/2006/relationships/hyperlink" Target="http://bib.irb.hr/prikazi-rad?&amp;rad=819431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bib.irb.hr/prikazi-rad?&amp;rad=705556" TargetMode="External"/><Relationship Id="rId14" Type="http://schemas.openxmlformats.org/officeDocument/2006/relationships/hyperlink" Target="http://www.amadeu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DF91C-0524-40B8-A155-037E100A5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2018-06-13T13:21:00Z</dcterms:created>
  <dcterms:modified xsi:type="dcterms:W3CDTF">2018-06-13T13:21:00Z</dcterms:modified>
</cp:coreProperties>
</file>